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47C" w:rsidRPr="00700C15" w:rsidRDefault="000C791A" w:rsidP="00700C15">
      <w:pPr>
        <w:spacing w:line="240" w:lineRule="auto"/>
        <w:jc w:val="center"/>
        <w:rPr>
          <w:rFonts w:cs="B Lotus" w:hint="cs"/>
          <w:b/>
          <w:bCs/>
          <w:sz w:val="40"/>
          <w:szCs w:val="40"/>
          <w:u w:val="single"/>
          <w:rtl/>
        </w:rPr>
      </w:pPr>
      <w:r w:rsidRPr="00700C15">
        <w:rPr>
          <w:rFonts w:cs="B Lotus" w:hint="cs"/>
          <w:b/>
          <w:bCs/>
          <w:sz w:val="40"/>
          <w:szCs w:val="40"/>
          <w:u w:val="single"/>
          <w:rtl/>
        </w:rPr>
        <w:t>«</w:t>
      </w:r>
      <w:r w:rsidR="0086539B" w:rsidRPr="00700C15">
        <w:rPr>
          <w:rFonts w:cs="B Lotus" w:hint="cs"/>
          <w:b/>
          <w:bCs/>
          <w:sz w:val="40"/>
          <w:szCs w:val="40"/>
          <w:u w:val="single"/>
          <w:rtl/>
        </w:rPr>
        <w:t>کاکتوس بدون خار</w:t>
      </w:r>
      <w:r w:rsidR="00FB3578" w:rsidRPr="00700C15">
        <w:rPr>
          <w:rStyle w:val="FootnoteReference"/>
          <w:rFonts w:cs="B Lotus"/>
          <w:b/>
          <w:bCs/>
          <w:sz w:val="40"/>
          <w:szCs w:val="40"/>
          <w:u w:val="single"/>
          <w:rtl/>
        </w:rPr>
        <w:footnoteReference w:id="2"/>
      </w:r>
      <w:r w:rsidR="0086539B" w:rsidRPr="00700C15">
        <w:rPr>
          <w:rFonts w:cs="B Lotus" w:hint="cs"/>
          <w:b/>
          <w:bCs/>
          <w:sz w:val="40"/>
          <w:szCs w:val="40"/>
          <w:u w:val="single"/>
          <w:rtl/>
        </w:rPr>
        <w:t>- علفی که به دهان دام های کویر شیرین است</w:t>
      </w:r>
      <w:r w:rsidRPr="00700C15">
        <w:rPr>
          <w:rFonts w:cs="B Lotus" w:hint="cs"/>
          <w:b/>
          <w:bCs/>
          <w:sz w:val="40"/>
          <w:szCs w:val="40"/>
          <w:u w:val="single"/>
          <w:rtl/>
        </w:rPr>
        <w:t>»</w:t>
      </w:r>
    </w:p>
    <w:p w:rsidR="00700C15" w:rsidRDefault="00700C15" w:rsidP="00700C15">
      <w:pPr>
        <w:spacing w:line="240" w:lineRule="auto"/>
        <w:jc w:val="center"/>
        <w:rPr>
          <w:rFonts w:cs="B Lotus" w:hint="cs"/>
          <w:b/>
          <w:bCs/>
          <w:sz w:val="40"/>
          <w:szCs w:val="40"/>
          <w:rtl/>
        </w:rPr>
      </w:pPr>
      <w:r w:rsidRPr="000E07EC">
        <w:rPr>
          <w:rFonts w:asciiTheme="minorBidi" w:hAnsiTheme="minorBidi" w:cs="B Lotus" w:hint="cs"/>
          <w:b/>
          <w:bCs/>
          <w:color w:val="000000" w:themeColor="text1"/>
          <w:sz w:val="28"/>
          <w:szCs w:val="28"/>
          <w:rtl/>
        </w:rPr>
        <w:t>سید مهدی عرب، کارشناس کشاورزی، استان البرز، تلفن: 09122648975</w:t>
      </w:r>
    </w:p>
    <w:p w:rsidR="00700C15" w:rsidRPr="00700C15" w:rsidRDefault="00700C15" w:rsidP="00700C15">
      <w:pPr>
        <w:spacing w:line="240" w:lineRule="auto"/>
        <w:rPr>
          <w:rFonts w:cs="B Lotus" w:hint="cs"/>
          <w:b/>
          <w:bCs/>
          <w:sz w:val="40"/>
          <w:szCs w:val="40"/>
          <w:rtl/>
        </w:rPr>
      </w:pPr>
      <w:r w:rsidRPr="00700C15">
        <w:rPr>
          <w:rFonts w:cs="B Lotus" w:hint="cs"/>
          <w:b/>
          <w:bCs/>
          <w:sz w:val="24"/>
          <w:szCs w:val="24"/>
          <w:rtl/>
        </w:rPr>
        <w:t>مقدمه:</w:t>
      </w:r>
    </w:p>
    <w:p w:rsidR="0086539B" w:rsidRPr="005D6B2F" w:rsidRDefault="0086539B" w:rsidP="00453467">
      <w:pPr>
        <w:spacing w:line="240" w:lineRule="auto"/>
        <w:ind w:firstLine="720"/>
        <w:jc w:val="lowKashida"/>
        <w:rPr>
          <w:rFonts w:cs="B Lotus"/>
          <w:sz w:val="24"/>
          <w:szCs w:val="24"/>
          <w:rtl/>
        </w:rPr>
      </w:pPr>
      <w:r w:rsidRPr="005D6B2F">
        <w:rPr>
          <w:rFonts w:cs="B Lotus" w:hint="cs"/>
          <w:sz w:val="24"/>
          <w:szCs w:val="24"/>
          <w:rtl/>
        </w:rPr>
        <w:t>ورود به عصر مدرنیته، زمین و هر آنچه در آن است را تحت تاثیر قرار داده است، به گونه ای که جدال جهان آینده نه بر سر منابع غذایی- چنان که در گذشته بود- و نه بر سر منابع انرژی- چنان که امروز هست- که جدال کشورها در آینده نزدیک بر سر منابع آبی خواهد بود. کشور ما که در جغرافیایی عمدتاً خشک و کم آب واقع شده از همین امروز باید خود را برای آن روزها آماده کند، چرا که بی تردید کمبود منابع آبی همه ب</w:t>
      </w:r>
      <w:r w:rsidR="004A3746" w:rsidRPr="005D6B2F">
        <w:rPr>
          <w:rFonts w:cs="B Lotus" w:hint="cs"/>
          <w:sz w:val="24"/>
          <w:szCs w:val="24"/>
          <w:rtl/>
        </w:rPr>
        <w:t>خشهای کشاورزی، صنعتی، اجتماعی و</w:t>
      </w:r>
      <w:r w:rsidRPr="005D6B2F">
        <w:rPr>
          <w:rFonts w:cs="B Lotus" w:hint="cs"/>
          <w:sz w:val="24"/>
          <w:szCs w:val="24"/>
          <w:rtl/>
        </w:rPr>
        <w:t>... را تحت تاثیر قرار خواهد داد.</w:t>
      </w:r>
      <w:r w:rsidR="002E0323" w:rsidRPr="005D6B2F">
        <w:rPr>
          <w:rFonts w:cs="B Lotus" w:hint="cs"/>
          <w:sz w:val="24"/>
          <w:szCs w:val="24"/>
          <w:rtl/>
        </w:rPr>
        <w:t xml:space="preserve"> متاسفانه هنوز بیش از 90 درصد آب های موجود؛ در بخش کشاورزی و به شیوه کاملاً سنتی مصرف می شود و بخش عمده ای از آن در فاصله انتقال به مزارع تبخیر می شود و یا در خاک فرو می رود، در حوزه کشاورزی همچنان میزان میانگین برداشت از یک واحد سطح در ایران با کشورهای توسعه یافته فاصله بسیار دارد، هنوز در دامداری های ما جدای از ویژگی های اقلیمی و ظرفیتهای پیرامونی آن،</w:t>
      </w:r>
      <w:r w:rsidR="004A3746" w:rsidRPr="005D6B2F">
        <w:rPr>
          <w:rFonts w:cs="B Lotus" w:hint="cs"/>
          <w:sz w:val="24"/>
          <w:szCs w:val="24"/>
          <w:rtl/>
        </w:rPr>
        <w:t xml:space="preserve"> همچنان جو، ذرت علوفه ای، کاه و</w:t>
      </w:r>
      <w:r w:rsidR="002E0323" w:rsidRPr="005D6B2F">
        <w:rPr>
          <w:rFonts w:cs="B Lotus" w:hint="cs"/>
          <w:sz w:val="24"/>
          <w:szCs w:val="24"/>
          <w:rtl/>
        </w:rPr>
        <w:t>... عمده خوراک دامها را تشکیل می دهد. اما آنچه مسلم است این که باید برای موفقیت در این عرصه ها، نه تنها ابزار و ادوات روز، که باید علم روز را نیز به خدمت گرفت و نگاه به کشاورزی نیز بیش از هر چیز دیگری نیازمند این است که از شکل سنتی اش فاصله بگیرد و با نزدیکی به دانشگاه، فرصتهای جدید و پنجره های تازه ای را رو به امروز باز کند.</w:t>
      </w:r>
    </w:p>
    <w:p w:rsidR="002E0323" w:rsidRPr="00700C15" w:rsidRDefault="002E0323" w:rsidP="00453467">
      <w:pPr>
        <w:spacing w:line="240" w:lineRule="auto"/>
        <w:jc w:val="lowKashida"/>
        <w:rPr>
          <w:rFonts w:cs="B Lotus"/>
          <w:b/>
          <w:bCs/>
          <w:sz w:val="24"/>
          <w:szCs w:val="24"/>
          <w:rtl/>
        </w:rPr>
      </w:pPr>
      <w:r w:rsidRPr="00700C15">
        <w:rPr>
          <w:rFonts w:cs="B Lotus" w:hint="cs"/>
          <w:b/>
          <w:bCs/>
          <w:sz w:val="24"/>
          <w:szCs w:val="24"/>
          <w:rtl/>
        </w:rPr>
        <w:t>کاکتوس علوفه ای، جایگزین مناسب خوراک دام</w:t>
      </w:r>
    </w:p>
    <w:p w:rsidR="00883659" w:rsidRDefault="00A468A0" w:rsidP="00453467">
      <w:pPr>
        <w:pStyle w:val="NormalWeb"/>
        <w:bidi/>
        <w:ind w:firstLine="720"/>
        <w:jc w:val="lowKashida"/>
        <w:rPr>
          <w:rFonts w:asciiTheme="minorBidi" w:hAnsiTheme="minorBidi" w:cs="B Lotus"/>
          <w:rtl/>
          <w:lang w:bidi="fa-IR"/>
        </w:rPr>
      </w:pPr>
      <w:r w:rsidRPr="005D6B2F">
        <w:rPr>
          <w:rFonts w:asciiTheme="minorBidi" w:hAnsiTheme="minorBidi" w:cs="B Lotus"/>
          <w:rtl/>
          <w:lang w:bidi="fa-IR"/>
        </w:rPr>
        <w:t>مبداء کاکتوس علوفه ای کشور تونس می باشد.</w:t>
      </w:r>
      <w:r w:rsidR="00883659" w:rsidRPr="005D6B2F">
        <w:rPr>
          <w:rFonts w:asciiTheme="minorBidi" w:hAnsiTheme="minorBidi" w:cs="B Lotus" w:hint="cs"/>
          <w:rtl/>
          <w:lang w:bidi="fa-IR"/>
        </w:rPr>
        <w:t xml:space="preserve"> این گیاه</w:t>
      </w:r>
      <w:r w:rsidR="00883659" w:rsidRPr="005D6B2F">
        <w:rPr>
          <w:rFonts w:asciiTheme="minorBidi" w:hAnsiTheme="minorBidi" w:cs="B Lotus"/>
          <w:rtl/>
          <w:lang w:bidi="fa-IR"/>
        </w:rPr>
        <w:t xml:space="preserve"> چند ساله و گوشتی</w:t>
      </w:r>
      <w:r w:rsidR="00883659" w:rsidRPr="005D6B2F">
        <w:rPr>
          <w:rFonts w:asciiTheme="minorBidi" w:hAnsiTheme="minorBidi" w:cs="B Lotus" w:hint="cs"/>
          <w:rtl/>
          <w:lang w:bidi="fa-IR"/>
        </w:rPr>
        <w:t xml:space="preserve">، </w:t>
      </w:r>
      <w:r w:rsidR="00883659" w:rsidRPr="005D6B2F">
        <w:rPr>
          <w:rFonts w:asciiTheme="minorBidi" w:hAnsiTheme="minorBidi" w:cs="B Lotus"/>
          <w:rtl/>
          <w:lang w:bidi="fa-IR"/>
        </w:rPr>
        <w:t xml:space="preserve">در آب و هوای گرم و خشک با استفاده ازحداقل رطوبت خاک رشد و نمو </w:t>
      </w:r>
      <w:r w:rsidR="00453467">
        <w:rPr>
          <w:rFonts w:asciiTheme="minorBidi" w:hAnsiTheme="minorBidi" w:cs="B Lotus" w:hint="cs"/>
          <w:rtl/>
          <w:lang w:bidi="fa-IR"/>
        </w:rPr>
        <w:t xml:space="preserve">یافته </w:t>
      </w:r>
      <w:r w:rsidR="00883659" w:rsidRPr="005D6B2F">
        <w:rPr>
          <w:rFonts w:asciiTheme="minorBidi" w:hAnsiTheme="minorBidi" w:cs="B Lotus"/>
          <w:rtl/>
          <w:lang w:bidi="fa-IR"/>
        </w:rPr>
        <w:t xml:space="preserve">و تاج رویشی قابل ملاحظه ای را تولید می کند. این گیاه بسیار مقاوم و کم توقع می تواند تحولی در مراتع تخریب شده منطقه بوجود آورده و در پایین ترین کلاسهای خاک مرتعی رشد کند. </w:t>
      </w:r>
      <w:r w:rsidR="00453467">
        <w:rPr>
          <w:rFonts w:asciiTheme="minorBidi" w:hAnsiTheme="minorBidi" w:cs="B Lotus" w:hint="cs"/>
          <w:rtl/>
          <w:lang w:bidi="fa-IR"/>
        </w:rPr>
        <w:t xml:space="preserve">این نوع کاکتوس </w:t>
      </w:r>
      <w:r w:rsidR="00883659" w:rsidRPr="005D6B2F">
        <w:rPr>
          <w:rFonts w:asciiTheme="minorBidi" w:hAnsiTheme="minorBidi" w:cs="B Lotus"/>
          <w:rtl/>
          <w:lang w:bidi="fa-IR"/>
        </w:rPr>
        <w:t xml:space="preserve">در اوایل بهار به گل </w:t>
      </w:r>
      <w:r w:rsidR="00883659" w:rsidRPr="005D6B2F">
        <w:rPr>
          <w:rFonts w:asciiTheme="minorBidi" w:hAnsiTheme="minorBidi" w:cs="B Lotus" w:hint="cs"/>
          <w:rtl/>
          <w:lang w:bidi="fa-IR"/>
        </w:rPr>
        <w:t>نشسته</w:t>
      </w:r>
      <w:r w:rsidR="00883659" w:rsidRPr="005D6B2F">
        <w:rPr>
          <w:rFonts w:asciiTheme="minorBidi" w:hAnsiTheme="minorBidi" w:cs="B Lotus"/>
          <w:rtl/>
          <w:lang w:bidi="fa-IR"/>
        </w:rPr>
        <w:t xml:space="preserve"> و میوه های شیرین متمایل به ملس، با گوشت و آب زیاد تولید می کند که دارای خواص درمانی متعددی می باشد که مهمترین آن مربوط به بیماری های گوارشی معده است. عسل حاصل از این گیاه از مرغوب‌ترین عسل‌ها </w:t>
      </w:r>
      <w:r w:rsidR="00453467">
        <w:rPr>
          <w:rFonts w:asciiTheme="minorBidi" w:hAnsiTheme="minorBidi" w:cs="B Lotus" w:hint="cs"/>
          <w:rtl/>
          <w:lang w:bidi="fa-IR"/>
        </w:rPr>
        <w:t>است</w:t>
      </w:r>
      <w:r w:rsidR="00883659" w:rsidRPr="005D6B2F">
        <w:rPr>
          <w:rFonts w:asciiTheme="minorBidi" w:hAnsiTheme="minorBidi" w:cs="B Lotus"/>
          <w:rtl/>
          <w:lang w:bidi="fa-IR"/>
        </w:rPr>
        <w:t xml:space="preserve"> که این امر خود می‌تواند امکان فعالیت پرورش زنبور را در کنار کشت این علوفه به وجود آورد</w:t>
      </w:r>
      <w:r w:rsidR="00453467">
        <w:rPr>
          <w:rFonts w:asciiTheme="minorBidi" w:hAnsiTheme="minorBidi" w:cs="B Lotus" w:hint="cs"/>
          <w:rtl/>
          <w:lang w:bidi="fa-IR"/>
        </w:rPr>
        <w:t>ه</w:t>
      </w:r>
      <w:r w:rsidR="00883659" w:rsidRPr="005D6B2F">
        <w:rPr>
          <w:rFonts w:asciiTheme="minorBidi" w:hAnsiTheme="minorBidi" w:cs="B Lotus"/>
          <w:rtl/>
          <w:lang w:bidi="fa-IR"/>
        </w:rPr>
        <w:t xml:space="preserve"> و منبع درآمدی مضاعفی برای کش</w:t>
      </w:r>
      <w:r w:rsidR="004A3746" w:rsidRPr="005D6B2F">
        <w:rPr>
          <w:rFonts w:asciiTheme="minorBidi" w:hAnsiTheme="minorBidi" w:cs="B Lotus"/>
          <w:rtl/>
          <w:lang w:bidi="fa-IR"/>
        </w:rPr>
        <w:t>اورزان باشد. در صورت تولید میوه</w:t>
      </w:r>
      <w:r w:rsidR="004A3746" w:rsidRPr="005D6B2F">
        <w:rPr>
          <w:rFonts w:asciiTheme="minorBidi" w:hAnsiTheme="minorBidi" w:cs="B Lotus" w:hint="cs"/>
          <w:rtl/>
          <w:lang w:bidi="fa-IR"/>
        </w:rPr>
        <w:t xml:space="preserve">، </w:t>
      </w:r>
      <w:r w:rsidR="00883659" w:rsidRPr="005D6B2F">
        <w:rPr>
          <w:rFonts w:asciiTheme="minorBidi" w:hAnsiTheme="minorBidi" w:cs="B Lotus"/>
          <w:rtl/>
          <w:lang w:bidi="fa-IR"/>
        </w:rPr>
        <w:t xml:space="preserve">هر کیلوگرم آن </w:t>
      </w:r>
      <w:r w:rsidR="00883659" w:rsidRPr="005D6B2F">
        <w:rPr>
          <w:rFonts w:asciiTheme="minorBidi" w:hAnsiTheme="minorBidi" w:cs="B Lotus" w:hint="cs"/>
          <w:rtl/>
          <w:lang w:bidi="fa-IR"/>
        </w:rPr>
        <w:t>5</w:t>
      </w:r>
      <w:r w:rsidR="00883659" w:rsidRPr="005D6B2F">
        <w:rPr>
          <w:rFonts w:asciiTheme="minorBidi" w:hAnsiTheme="minorBidi" w:cs="B Lotus"/>
          <w:rtl/>
          <w:lang w:bidi="fa-IR"/>
        </w:rPr>
        <w:t xml:space="preserve"> تا </w:t>
      </w:r>
      <w:r w:rsidR="00883659" w:rsidRPr="005D6B2F">
        <w:rPr>
          <w:rFonts w:asciiTheme="minorBidi" w:hAnsiTheme="minorBidi" w:cs="B Lotus" w:hint="cs"/>
          <w:rtl/>
          <w:lang w:bidi="fa-IR"/>
        </w:rPr>
        <w:t>10</w:t>
      </w:r>
      <w:r w:rsidR="00883659" w:rsidRPr="005D6B2F">
        <w:rPr>
          <w:rFonts w:asciiTheme="minorBidi" w:hAnsiTheme="minorBidi" w:cs="B Lotus"/>
          <w:rtl/>
          <w:lang w:bidi="fa-IR"/>
        </w:rPr>
        <w:t xml:space="preserve"> دلار ارزش خواهد داشت</w:t>
      </w:r>
      <w:r w:rsidR="00453467">
        <w:rPr>
          <w:rFonts w:asciiTheme="minorBidi" w:hAnsiTheme="minorBidi" w:cs="B Lotus" w:hint="cs"/>
          <w:rtl/>
          <w:lang w:bidi="fa-IR"/>
        </w:rPr>
        <w:t xml:space="preserve"> (3)</w:t>
      </w:r>
      <w:r w:rsidR="00883659" w:rsidRPr="005D6B2F">
        <w:rPr>
          <w:rFonts w:asciiTheme="minorBidi" w:hAnsiTheme="minorBidi" w:cs="B Lotus"/>
          <w:rtl/>
          <w:lang w:bidi="fa-IR"/>
        </w:rPr>
        <w:t>.</w:t>
      </w:r>
    </w:p>
    <w:p w:rsidR="005D6B2F" w:rsidRPr="005D6B2F" w:rsidRDefault="005D6B2F" w:rsidP="00453467">
      <w:pPr>
        <w:pStyle w:val="NormalWeb"/>
        <w:bidi/>
        <w:ind w:firstLine="720"/>
        <w:jc w:val="lowKashida"/>
        <w:rPr>
          <w:rFonts w:asciiTheme="minorBidi" w:hAnsiTheme="minorBidi" w:cs="B Lotus"/>
          <w:rtl/>
          <w:lang w:bidi="fa-IR"/>
        </w:rPr>
      </w:pPr>
      <w:r w:rsidRPr="005D6B2F">
        <w:rPr>
          <w:rFonts w:asciiTheme="minorBidi" w:hAnsiTheme="minorBidi" w:cs="B Lotus"/>
          <w:noProof/>
          <w:rtl/>
          <w:lang w:bidi="fa-IR"/>
        </w:rPr>
        <w:drawing>
          <wp:inline distT="0" distB="0" distL="0" distR="0">
            <wp:extent cx="2708247" cy="210709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cstate="print"/>
                    <a:srcRect/>
                    <a:stretch>
                      <a:fillRect/>
                    </a:stretch>
                  </pic:blipFill>
                  <pic:spPr bwMode="auto">
                    <a:xfrm>
                      <a:off x="0" y="0"/>
                      <a:ext cx="2714047" cy="2111608"/>
                    </a:xfrm>
                    <a:prstGeom prst="rect">
                      <a:avLst/>
                    </a:prstGeom>
                    <a:noFill/>
                    <a:ln w="9525">
                      <a:noFill/>
                      <a:miter lim="800000"/>
                      <a:headEnd/>
                      <a:tailEnd/>
                    </a:ln>
                    <a:effectLst/>
                  </pic:spPr>
                </pic:pic>
              </a:graphicData>
            </a:graphic>
          </wp:inline>
        </w:drawing>
      </w:r>
      <w:r>
        <w:rPr>
          <w:rFonts w:asciiTheme="minorBidi" w:hAnsiTheme="minorBidi" w:cs="B Lotus" w:hint="cs"/>
          <w:rtl/>
          <w:lang w:bidi="fa-IR"/>
        </w:rPr>
        <w:t xml:space="preserve">  </w:t>
      </w:r>
      <w:r>
        <w:rPr>
          <w:rFonts w:asciiTheme="minorBidi" w:hAnsiTheme="minorBidi" w:cs="B Lotus"/>
          <w:noProof/>
          <w:rtl/>
          <w:lang w:bidi="fa-IR"/>
        </w:rPr>
        <w:drawing>
          <wp:inline distT="0" distB="0" distL="0" distR="0">
            <wp:extent cx="2809459" cy="210709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817157" cy="2112869"/>
                    </a:xfrm>
                    <a:prstGeom prst="rect">
                      <a:avLst/>
                    </a:prstGeom>
                    <a:noFill/>
                  </pic:spPr>
                </pic:pic>
              </a:graphicData>
            </a:graphic>
          </wp:inline>
        </w:drawing>
      </w:r>
    </w:p>
    <w:p w:rsidR="00883659" w:rsidRPr="00700C15" w:rsidRDefault="00883659" w:rsidP="00453467">
      <w:pPr>
        <w:pStyle w:val="NormalWeb"/>
        <w:bidi/>
        <w:jc w:val="lowKashida"/>
        <w:rPr>
          <w:rFonts w:asciiTheme="minorBidi" w:hAnsiTheme="minorBidi" w:cs="B Lotus"/>
          <w:b/>
          <w:bCs/>
          <w:rtl/>
          <w:lang w:bidi="fa-IR"/>
        </w:rPr>
      </w:pPr>
      <w:r w:rsidRPr="00700C15">
        <w:rPr>
          <w:rFonts w:asciiTheme="minorBidi" w:hAnsiTheme="minorBidi" w:cs="B Lotus"/>
          <w:b/>
          <w:bCs/>
          <w:rtl/>
          <w:lang w:bidi="fa-IR"/>
        </w:rPr>
        <w:lastRenderedPageBreak/>
        <w:t>شرایط مناسب رشد</w:t>
      </w:r>
    </w:p>
    <w:p w:rsidR="00883659" w:rsidRPr="005D6B2F" w:rsidRDefault="00883659" w:rsidP="00453467">
      <w:pPr>
        <w:pStyle w:val="NormalWeb"/>
        <w:bidi/>
        <w:ind w:firstLine="720"/>
        <w:jc w:val="lowKashida"/>
        <w:rPr>
          <w:rFonts w:asciiTheme="minorBidi" w:hAnsiTheme="minorBidi" w:cs="B Lotus"/>
          <w:rtl/>
          <w:lang w:bidi="fa-IR"/>
        </w:rPr>
      </w:pPr>
      <w:r w:rsidRPr="005D6B2F">
        <w:rPr>
          <w:rFonts w:asciiTheme="minorBidi" w:hAnsiTheme="minorBidi" w:cs="B Lotus"/>
          <w:rtl/>
          <w:lang w:bidi="fa-IR"/>
        </w:rPr>
        <w:t xml:space="preserve">خاك مناسب براي كاشت كاكتوس علوفه‌اي بايد حداكثر 15- 20درصد رس داشته و داراي زهكشي مناسب، عميق و سبك باشد. بهترين </w:t>
      </w:r>
      <w:r w:rsidRPr="005D6B2F">
        <w:rPr>
          <w:rFonts w:asciiTheme="minorBidi" w:hAnsiTheme="minorBidi" w:cs="B Lotus"/>
          <w:lang w:bidi="fa-IR"/>
        </w:rPr>
        <w:t>p</w:t>
      </w:r>
      <w:r w:rsidR="006701F3" w:rsidRPr="005D6B2F">
        <w:rPr>
          <w:rFonts w:asciiTheme="minorBidi" w:hAnsiTheme="minorBidi" w:cs="B Lotus"/>
          <w:lang w:bidi="fa-IR"/>
        </w:rPr>
        <w:t>H</w:t>
      </w:r>
      <w:r w:rsidRPr="005D6B2F">
        <w:rPr>
          <w:rFonts w:asciiTheme="minorBidi" w:hAnsiTheme="minorBidi" w:cs="B Lotus"/>
          <w:rtl/>
          <w:lang w:bidi="fa-IR"/>
        </w:rPr>
        <w:t xml:space="preserve"> براي كاكتوس علوفه‌اي حدود 2/8 تا 5/8 است. کاکتوس علوفه‌ای به شوری خاک حساس است و شوری خاک بیش از یک دسی زیمنس بر متر و درجه حرارت زیر صفر برای کاشت این گونه دو عامل محدودکننده محسوب می‌شوند.</w:t>
      </w:r>
      <w:r w:rsidR="006701F3" w:rsidRPr="005D6B2F">
        <w:rPr>
          <w:rFonts w:asciiTheme="minorBidi" w:hAnsiTheme="minorBidi" w:cs="B Lotus" w:hint="cs"/>
          <w:rtl/>
          <w:lang w:bidi="fa-IR"/>
        </w:rPr>
        <w:t xml:space="preserve"> </w:t>
      </w:r>
      <w:r w:rsidR="006701F3" w:rsidRPr="005D6B2F">
        <w:rPr>
          <w:rFonts w:asciiTheme="minorBidi" w:hAnsiTheme="minorBidi" w:cs="B Lotus"/>
          <w:rtl/>
          <w:lang w:bidi="fa-IR"/>
        </w:rPr>
        <w:t>در شرایط مناسب ارتفاع این گیاه ت</w:t>
      </w:r>
      <w:r w:rsidR="006701F3" w:rsidRPr="005D6B2F">
        <w:rPr>
          <w:rFonts w:asciiTheme="minorBidi" w:hAnsiTheme="minorBidi" w:cs="B Lotus" w:hint="cs"/>
          <w:rtl/>
          <w:lang w:bidi="fa-IR"/>
        </w:rPr>
        <w:t xml:space="preserve">ا </w:t>
      </w:r>
      <w:r w:rsidR="006701F3" w:rsidRPr="005D6B2F">
        <w:rPr>
          <w:rFonts w:asciiTheme="minorBidi" w:hAnsiTheme="minorBidi" w:cs="B Lotus"/>
          <w:rtl/>
          <w:lang w:bidi="fa-IR"/>
        </w:rPr>
        <w:t>5/3</w:t>
      </w:r>
      <w:r w:rsidR="006701F3" w:rsidRPr="005D6B2F">
        <w:rPr>
          <w:rFonts w:asciiTheme="minorBidi" w:hAnsiTheme="minorBidi" w:cs="B Lotus" w:hint="cs"/>
          <w:rtl/>
          <w:lang w:bidi="fa-IR"/>
        </w:rPr>
        <w:t xml:space="preserve"> م</w:t>
      </w:r>
      <w:r w:rsidR="006701F3" w:rsidRPr="005D6B2F">
        <w:rPr>
          <w:rFonts w:asciiTheme="minorBidi" w:hAnsiTheme="minorBidi" w:cs="B Lotus"/>
          <w:rtl/>
          <w:lang w:bidi="fa-IR"/>
        </w:rPr>
        <w:t>تر هم می‌رسد.</w:t>
      </w:r>
    </w:p>
    <w:p w:rsidR="00883659" w:rsidRPr="00700C15" w:rsidRDefault="00883659" w:rsidP="00453467">
      <w:pPr>
        <w:pStyle w:val="NormalWeb"/>
        <w:bidi/>
        <w:jc w:val="lowKashida"/>
        <w:rPr>
          <w:rFonts w:asciiTheme="minorBidi" w:hAnsiTheme="minorBidi" w:cs="B Lotus"/>
          <w:b/>
          <w:bCs/>
          <w:rtl/>
          <w:lang w:bidi="fa-IR"/>
        </w:rPr>
      </w:pPr>
      <w:r w:rsidRPr="00700C15">
        <w:rPr>
          <w:rFonts w:asciiTheme="minorBidi" w:hAnsiTheme="minorBidi" w:cs="B Lotus"/>
          <w:b/>
          <w:bCs/>
          <w:rtl/>
          <w:lang w:bidi="fa-IR"/>
        </w:rPr>
        <w:t>نحوه تکثیر</w:t>
      </w:r>
    </w:p>
    <w:p w:rsidR="006701F3" w:rsidRPr="005D6B2F" w:rsidRDefault="00883659" w:rsidP="00453467">
      <w:pPr>
        <w:pStyle w:val="NormalWeb"/>
        <w:bidi/>
        <w:ind w:firstLine="720"/>
        <w:jc w:val="lowKashida"/>
        <w:rPr>
          <w:rFonts w:asciiTheme="minorBidi" w:hAnsiTheme="minorBidi" w:cs="B Lotus"/>
          <w:rtl/>
          <w:lang w:bidi="fa-IR"/>
        </w:rPr>
      </w:pPr>
      <w:r w:rsidRPr="005D6B2F">
        <w:rPr>
          <w:rFonts w:asciiTheme="minorBidi" w:hAnsiTheme="minorBidi" w:cs="B Lotus"/>
          <w:rtl/>
          <w:lang w:bidi="fa-IR"/>
        </w:rPr>
        <w:t xml:space="preserve">روش تکثیر كاكتوس علوفه‌اي بسيار ساده </w:t>
      </w:r>
      <w:r w:rsidR="004A3746" w:rsidRPr="005D6B2F">
        <w:rPr>
          <w:rFonts w:asciiTheme="minorBidi" w:hAnsiTheme="minorBidi" w:cs="B Lotus" w:hint="cs"/>
          <w:rtl/>
          <w:lang w:bidi="fa-IR"/>
        </w:rPr>
        <w:t>و</w:t>
      </w:r>
      <w:r w:rsidRPr="005D6B2F">
        <w:rPr>
          <w:rFonts w:asciiTheme="minorBidi" w:hAnsiTheme="minorBidi" w:cs="B Lotus"/>
          <w:rtl/>
          <w:lang w:bidi="fa-IR"/>
        </w:rPr>
        <w:t xml:space="preserve"> با استفاده از قطعات بوته كاكتوس امکان‌پذیر است. قطعات مورد نياز براي تكثير، از بوته‌های سر حال و سالم تهيه می‌شود. اندازه قطعات تهیه شده از بوته‌ها باید متوسط تا بزرگ باشد. این قطعات را در انتهاي فصل رشد و با اعمال يك تنش ملايم خشكي برداشت می‌کنند.</w:t>
      </w:r>
      <w:r w:rsidR="006701F3" w:rsidRPr="005D6B2F">
        <w:rPr>
          <w:rFonts w:asciiTheme="minorBidi" w:hAnsiTheme="minorBidi" w:cs="B Lotus" w:hint="cs"/>
          <w:rtl/>
          <w:lang w:bidi="fa-IR"/>
        </w:rPr>
        <w:t xml:space="preserve"> </w:t>
      </w:r>
      <w:r w:rsidR="006701F3" w:rsidRPr="005D6B2F">
        <w:rPr>
          <w:rFonts w:asciiTheme="minorBidi" w:hAnsiTheme="minorBidi" w:cs="B Lotus"/>
          <w:rtl/>
          <w:lang w:bidi="fa-IR"/>
        </w:rPr>
        <w:t>زمان کاشت آن در فصل پاییز و یک ماه قبل از شروع اولین بارندگی و نحوه کاشت به صورت دستی است</w:t>
      </w:r>
      <w:r w:rsidR="00453467">
        <w:rPr>
          <w:rFonts w:asciiTheme="minorBidi" w:hAnsiTheme="minorBidi" w:cs="B Lotus" w:hint="cs"/>
          <w:rtl/>
          <w:lang w:bidi="fa-IR"/>
        </w:rPr>
        <w:t xml:space="preserve"> (4)</w:t>
      </w:r>
      <w:r w:rsidR="006701F3" w:rsidRPr="005D6B2F">
        <w:rPr>
          <w:rFonts w:asciiTheme="minorBidi" w:hAnsiTheme="minorBidi" w:cs="B Lotus"/>
          <w:rtl/>
          <w:lang w:bidi="fa-IR"/>
        </w:rPr>
        <w:t>.</w:t>
      </w:r>
    </w:p>
    <w:p w:rsidR="00883659" w:rsidRPr="00700C15" w:rsidRDefault="00883659" w:rsidP="00453467">
      <w:pPr>
        <w:pStyle w:val="NormalWeb"/>
        <w:bidi/>
        <w:jc w:val="lowKashida"/>
        <w:rPr>
          <w:rFonts w:asciiTheme="minorBidi" w:hAnsiTheme="minorBidi" w:cs="B Lotus"/>
          <w:b/>
          <w:bCs/>
          <w:rtl/>
          <w:lang w:bidi="fa-IR"/>
        </w:rPr>
      </w:pPr>
      <w:r w:rsidRPr="00700C15">
        <w:rPr>
          <w:rFonts w:asciiTheme="minorBidi" w:hAnsiTheme="minorBidi" w:cs="B Lotus"/>
          <w:b/>
          <w:bCs/>
          <w:rtl/>
          <w:lang w:bidi="fa-IR"/>
        </w:rPr>
        <w:t>مواد مغذی کاکتوس</w:t>
      </w:r>
    </w:p>
    <w:p w:rsidR="00883659" w:rsidRPr="005D6B2F" w:rsidRDefault="00883659" w:rsidP="00453467">
      <w:pPr>
        <w:pStyle w:val="NormalWeb"/>
        <w:bidi/>
        <w:ind w:firstLine="720"/>
        <w:jc w:val="lowKashida"/>
        <w:rPr>
          <w:rFonts w:asciiTheme="minorBidi" w:hAnsiTheme="minorBidi" w:cs="B Lotus"/>
          <w:rtl/>
          <w:lang w:bidi="fa-IR"/>
        </w:rPr>
      </w:pPr>
      <w:r w:rsidRPr="005D6B2F">
        <w:rPr>
          <w:rFonts w:asciiTheme="minorBidi" w:hAnsiTheme="minorBidi" w:cs="B Lotus"/>
          <w:rtl/>
          <w:lang w:bidi="fa-IR"/>
        </w:rPr>
        <w:t xml:space="preserve">این گیاه دارای ذخیره انرژی بالایی به صورت بافت نشاسته‌ای بوده و مقدار زیادی املاح معدنی دارد که می‌توان با یک جیره مناسب به صورت تلفیقی با سایر گونه‌های مرتعی، خصوصا خانواده </w:t>
      </w:r>
      <w:r w:rsidR="0023387A">
        <w:rPr>
          <w:rFonts w:asciiTheme="minorBidi" w:hAnsiTheme="minorBidi" w:cs="B Lotus" w:hint="cs"/>
          <w:rtl/>
          <w:lang w:bidi="fa-IR"/>
        </w:rPr>
        <w:t>گ</w:t>
      </w:r>
      <w:r w:rsidRPr="005D6B2F">
        <w:rPr>
          <w:rFonts w:asciiTheme="minorBidi" w:hAnsiTheme="minorBidi" w:cs="B Lotus"/>
          <w:rtl/>
          <w:lang w:bidi="fa-IR"/>
        </w:rPr>
        <w:t>راس‌ها، بخش اعظم نیاز غذایی دام را تامین کرد. کاکتوس‌های بدون خار دارای 80% آب و 5/1-2% پروتئین و حدود 5/1% چربی و 6/8 % فیبر هستند</w:t>
      </w:r>
      <w:r w:rsidR="00453467">
        <w:rPr>
          <w:rFonts w:asciiTheme="minorBidi" w:hAnsiTheme="minorBidi" w:cs="B Lotus" w:hint="cs"/>
          <w:rtl/>
          <w:lang w:bidi="fa-IR"/>
        </w:rPr>
        <w:t xml:space="preserve"> (2)</w:t>
      </w:r>
      <w:r w:rsidRPr="005D6B2F">
        <w:rPr>
          <w:rFonts w:asciiTheme="minorBidi" w:hAnsiTheme="minorBidi" w:cs="B Lotus"/>
          <w:rtl/>
          <w:lang w:bidi="fa-IR"/>
        </w:rPr>
        <w:t>.</w:t>
      </w:r>
    </w:p>
    <w:p w:rsidR="00883659" w:rsidRPr="00700C15" w:rsidRDefault="00883659" w:rsidP="00453467">
      <w:pPr>
        <w:pStyle w:val="NormalWeb"/>
        <w:bidi/>
        <w:jc w:val="lowKashida"/>
        <w:rPr>
          <w:rFonts w:asciiTheme="minorBidi" w:hAnsiTheme="minorBidi" w:cs="B Lotus"/>
          <w:b/>
          <w:bCs/>
          <w:rtl/>
          <w:lang w:bidi="fa-IR"/>
        </w:rPr>
      </w:pPr>
      <w:r w:rsidRPr="00700C15">
        <w:rPr>
          <w:rFonts w:asciiTheme="minorBidi" w:hAnsiTheme="minorBidi" w:cs="B Lotus"/>
          <w:b/>
          <w:bCs/>
          <w:rtl/>
          <w:lang w:bidi="fa-IR"/>
        </w:rPr>
        <w:t>برداشت كاكتوس علوفه‌اي</w:t>
      </w:r>
    </w:p>
    <w:p w:rsidR="00883659" w:rsidRPr="005D6B2F" w:rsidRDefault="00883659" w:rsidP="00453467">
      <w:pPr>
        <w:pStyle w:val="NormalWeb"/>
        <w:bidi/>
        <w:ind w:firstLine="720"/>
        <w:jc w:val="lowKashida"/>
        <w:rPr>
          <w:rFonts w:asciiTheme="minorBidi" w:hAnsiTheme="minorBidi" w:cs="B Lotus"/>
          <w:rtl/>
          <w:lang w:bidi="fa-IR"/>
        </w:rPr>
      </w:pPr>
      <w:r w:rsidRPr="005D6B2F">
        <w:rPr>
          <w:rFonts w:asciiTheme="minorBidi" w:hAnsiTheme="minorBidi" w:cs="B Lotus"/>
          <w:rtl/>
          <w:lang w:bidi="fa-IR"/>
        </w:rPr>
        <w:t>كاكتوس علوفه اي را در انتهاي</w:t>
      </w:r>
      <w:r w:rsidRPr="005D6B2F">
        <w:rPr>
          <w:rFonts w:asciiTheme="minorBidi" w:hAnsiTheme="minorBidi" w:cstheme="minorBidi"/>
          <w:rtl/>
          <w:lang w:bidi="fa-IR"/>
        </w:rPr>
        <w:t> </w:t>
      </w:r>
      <w:r w:rsidRPr="005D6B2F">
        <w:rPr>
          <w:rFonts w:asciiTheme="minorBidi" w:hAnsiTheme="minorBidi" w:cs="B Lotus"/>
          <w:rtl/>
          <w:lang w:bidi="fa-IR"/>
        </w:rPr>
        <w:t xml:space="preserve"> فصل رشد برداشت كرده و به وسيله‌ي داس از بوته‌ها جدا مي‌کنند.</w:t>
      </w:r>
      <w:r w:rsidRPr="005D6B2F">
        <w:rPr>
          <w:rFonts w:asciiTheme="minorBidi" w:hAnsiTheme="minorBidi" w:cstheme="minorBidi"/>
          <w:rtl/>
          <w:lang w:bidi="fa-IR"/>
        </w:rPr>
        <w:t> </w:t>
      </w:r>
      <w:r w:rsidRPr="005D6B2F">
        <w:rPr>
          <w:rFonts w:asciiTheme="minorBidi" w:hAnsiTheme="minorBidi" w:cs="B Lotus"/>
          <w:rtl/>
          <w:lang w:bidi="fa-IR"/>
        </w:rPr>
        <w:t>ميزان برداشت کاکتوس علوفه‌ای بستگي به سن گياه، تراكم گياه و ميزان بارندگي منطقه دارد</w:t>
      </w:r>
      <w:r w:rsidRPr="005D6B2F">
        <w:rPr>
          <w:rFonts w:asciiTheme="minorBidi" w:hAnsiTheme="minorBidi" w:cs="B Lotus" w:hint="cs"/>
          <w:rtl/>
          <w:lang w:bidi="fa-IR"/>
        </w:rPr>
        <w:t xml:space="preserve"> به گونه ای که با</w:t>
      </w:r>
      <w:r w:rsidRPr="005D6B2F">
        <w:rPr>
          <w:rFonts w:asciiTheme="minorBidi" w:hAnsiTheme="minorBidi" w:cs="B Lotus"/>
          <w:rtl/>
          <w:lang w:bidi="fa-IR"/>
        </w:rPr>
        <w:t xml:space="preserve"> بارندگی 200 تا 600 میلیمتر</w:t>
      </w:r>
      <w:r w:rsidR="0023387A">
        <w:rPr>
          <w:rFonts w:asciiTheme="minorBidi" w:hAnsiTheme="minorBidi" w:cs="B Lotus" w:hint="cs"/>
          <w:rtl/>
          <w:lang w:bidi="fa-IR"/>
        </w:rPr>
        <w:t>،</w:t>
      </w:r>
      <w:r w:rsidRPr="005D6B2F">
        <w:rPr>
          <w:rFonts w:asciiTheme="minorBidi" w:hAnsiTheme="minorBidi" w:cs="B Lotus"/>
          <w:rtl/>
          <w:lang w:bidi="fa-IR"/>
        </w:rPr>
        <w:t xml:space="preserve"> 20 تا 400 تن در هکتار علوفه تر تولید می کنند.</w:t>
      </w:r>
      <w:r w:rsidR="00F02272" w:rsidRPr="005D6B2F">
        <w:rPr>
          <w:rFonts w:asciiTheme="minorBidi" w:hAnsiTheme="minorBidi" w:cs="B Lotus"/>
          <w:rtl/>
          <w:lang w:bidi="fa-IR"/>
        </w:rPr>
        <w:t xml:space="preserve"> بر اساس شرایط آب و هوایی ایران انتظار است از هر هکتار مرتع آن در سال، به طور متوسط بیش از 100 تن برگ گوشتی بدست آید</w:t>
      </w:r>
      <w:r w:rsidR="00F02272" w:rsidRPr="005D6B2F">
        <w:rPr>
          <w:rFonts w:asciiTheme="minorBidi" w:hAnsiTheme="minorBidi" w:cs="B Lotus" w:hint="cs"/>
          <w:rtl/>
          <w:lang w:bidi="fa-IR"/>
        </w:rPr>
        <w:t>.</w:t>
      </w:r>
      <w:r w:rsidRPr="005D6B2F">
        <w:rPr>
          <w:rFonts w:asciiTheme="minorBidi" w:hAnsiTheme="minorBidi" w:cs="B Lotus"/>
          <w:rtl/>
          <w:lang w:bidi="fa-IR"/>
        </w:rPr>
        <w:t xml:space="preserve"> بطور متوسط در سال اول </w:t>
      </w:r>
      <w:r w:rsidRPr="005D6B2F">
        <w:rPr>
          <w:rFonts w:asciiTheme="minorBidi" w:hAnsiTheme="minorBidi" w:cstheme="minorBidi"/>
          <w:rtl/>
          <w:lang w:bidi="fa-IR"/>
        </w:rPr>
        <w:t> </w:t>
      </w:r>
      <w:r w:rsidRPr="005D6B2F">
        <w:rPr>
          <w:rFonts w:asciiTheme="minorBidi" w:hAnsiTheme="minorBidi" w:cs="B Lotus"/>
          <w:rtl/>
          <w:lang w:bidi="fa-IR"/>
        </w:rPr>
        <w:t>2-4 برگ از هر بوته برداشت می‌شود و به مرور تعداد آن افزایش می‌یابد. كاکتوس‌های برداشت شده در محيط خشك و سايه نگهداري و سطح آنها را با كاه و كلش به قطر 5-10 سانتي متر پوشش مي‌دهند و به منظور جلوگيري از پوسيدگي هر 4-6 هفته زير و رو مي‌گردند.</w:t>
      </w:r>
      <w:r w:rsidR="006701F3" w:rsidRPr="005D6B2F">
        <w:rPr>
          <w:rFonts w:asciiTheme="minorBidi" w:hAnsiTheme="minorBidi" w:cs="B Lotus" w:hint="cs"/>
          <w:rtl/>
          <w:lang w:bidi="fa-IR"/>
        </w:rPr>
        <w:t xml:space="preserve"> </w:t>
      </w:r>
      <w:r w:rsidR="006701F3" w:rsidRPr="005D6B2F">
        <w:rPr>
          <w:rFonts w:asciiTheme="minorBidi" w:hAnsiTheme="minorBidi" w:cs="B Lotus"/>
          <w:rtl/>
          <w:lang w:bidi="fa-IR"/>
        </w:rPr>
        <w:t>در شرایط مناسب كاكتوس‌هاي علوفه‌اي را می‌توان به مدت 6 ماه نگهداري كرد</w:t>
      </w:r>
      <w:r w:rsidR="00453467">
        <w:rPr>
          <w:rFonts w:asciiTheme="minorBidi" w:hAnsiTheme="minorBidi" w:cs="B Lotus" w:hint="cs"/>
          <w:rtl/>
          <w:lang w:bidi="fa-IR"/>
        </w:rPr>
        <w:t xml:space="preserve"> (4)</w:t>
      </w:r>
      <w:r w:rsidR="006701F3" w:rsidRPr="005D6B2F">
        <w:rPr>
          <w:rFonts w:asciiTheme="minorBidi" w:hAnsiTheme="minorBidi" w:cs="B Lotus"/>
          <w:rtl/>
          <w:lang w:bidi="fa-IR"/>
        </w:rPr>
        <w:t>.</w:t>
      </w:r>
    </w:p>
    <w:p w:rsidR="00883659" w:rsidRPr="00700C15" w:rsidRDefault="00883659" w:rsidP="00453467">
      <w:pPr>
        <w:pStyle w:val="NormalWeb"/>
        <w:bidi/>
        <w:jc w:val="lowKashida"/>
        <w:rPr>
          <w:rFonts w:asciiTheme="minorBidi" w:hAnsiTheme="minorBidi" w:cs="B Lotus"/>
          <w:b/>
          <w:bCs/>
          <w:rtl/>
          <w:lang w:bidi="fa-IR"/>
        </w:rPr>
      </w:pPr>
      <w:r w:rsidRPr="00700C15">
        <w:rPr>
          <w:rFonts w:asciiTheme="minorBidi" w:hAnsiTheme="minorBidi" w:cstheme="minorBidi"/>
          <w:b/>
          <w:bCs/>
          <w:rtl/>
          <w:lang w:bidi="fa-IR"/>
        </w:rPr>
        <w:t> </w:t>
      </w:r>
      <w:r w:rsidRPr="00700C15">
        <w:rPr>
          <w:rFonts w:asciiTheme="minorBidi" w:hAnsiTheme="minorBidi" w:cs="B Lotus"/>
          <w:b/>
          <w:bCs/>
          <w:rtl/>
          <w:lang w:bidi="fa-IR"/>
        </w:rPr>
        <w:t>نحوه مصرف در جیره دام</w:t>
      </w:r>
    </w:p>
    <w:p w:rsidR="00883659" w:rsidRDefault="00883659" w:rsidP="00453467">
      <w:pPr>
        <w:pStyle w:val="NormalWeb"/>
        <w:bidi/>
        <w:ind w:firstLine="720"/>
        <w:jc w:val="lowKashida"/>
        <w:rPr>
          <w:rFonts w:asciiTheme="minorBidi" w:hAnsiTheme="minorBidi" w:cs="B Lotus"/>
          <w:rtl/>
          <w:lang w:bidi="fa-IR"/>
        </w:rPr>
      </w:pPr>
      <w:r w:rsidRPr="005D6B2F">
        <w:rPr>
          <w:rFonts w:asciiTheme="minorBidi" w:hAnsiTheme="minorBidi" w:cs="B Lotus"/>
          <w:rtl/>
          <w:lang w:bidi="fa-IR"/>
        </w:rPr>
        <w:t>کاکتوس علوفه‌ای نباید در معرض چرای مستقیم دام باشد زیرا بزاق دام به عنوان عامل بازدارنده مانع رشد مجدد گیاه از قسمت قطع شده می‌گردد. برای استفاده از آن در جیره، قطعات کاکتوس قطع شده را خرد نموده و آنها را به صورت قطعات کوچک به صورت دستی به دام داده می‌شود.</w:t>
      </w:r>
      <w:r w:rsidR="000D0752" w:rsidRPr="005D6B2F">
        <w:rPr>
          <w:rFonts w:asciiTheme="minorBidi" w:hAnsiTheme="minorBidi" w:cs="B Lotus" w:hint="cs"/>
          <w:rtl/>
          <w:lang w:bidi="fa-IR"/>
        </w:rPr>
        <w:t xml:space="preserve"> </w:t>
      </w:r>
      <w:r w:rsidRPr="005D6B2F">
        <w:rPr>
          <w:rFonts w:asciiTheme="minorBidi" w:hAnsiTheme="minorBidi" w:cs="B Lotus"/>
          <w:rtl/>
          <w:lang w:bidi="fa-IR"/>
        </w:rPr>
        <w:t>این گیاه خوش‌خوراک بوده و شتر، بز، گوسفند و گاو تمایل فراوانی برای تغذیه از این گیاه نشان می‌دهند. تغذیه دام از این گیاه به ویژه در مناطق خشک دام را تا حد زیادی از نوشیدن آب بی نیاز می‌کند</w:t>
      </w:r>
      <w:r w:rsidR="00453467">
        <w:rPr>
          <w:rFonts w:asciiTheme="minorBidi" w:hAnsiTheme="minorBidi" w:cs="B Lotus" w:hint="cs"/>
          <w:rtl/>
          <w:lang w:bidi="fa-IR"/>
        </w:rPr>
        <w:t xml:space="preserve"> (1)</w:t>
      </w:r>
      <w:r w:rsidRPr="005D6B2F">
        <w:rPr>
          <w:rFonts w:asciiTheme="minorBidi" w:hAnsiTheme="minorBidi" w:cs="B Lotus"/>
          <w:rtl/>
          <w:lang w:bidi="fa-IR"/>
        </w:rPr>
        <w:t>.</w:t>
      </w:r>
    </w:p>
    <w:p w:rsidR="005D6B2F" w:rsidRPr="005D6B2F" w:rsidRDefault="005D6B2F" w:rsidP="00453467">
      <w:pPr>
        <w:pStyle w:val="NormalWeb"/>
        <w:bidi/>
        <w:ind w:firstLine="720"/>
        <w:jc w:val="center"/>
        <w:rPr>
          <w:rFonts w:asciiTheme="minorBidi" w:hAnsiTheme="minorBidi" w:cs="B Lotus"/>
          <w:rtl/>
          <w:lang w:bidi="fa-IR"/>
        </w:rPr>
      </w:pPr>
      <w:r w:rsidRPr="005D6B2F">
        <w:rPr>
          <w:rFonts w:asciiTheme="minorBidi" w:hAnsiTheme="minorBidi" w:cs="B Lotus"/>
          <w:noProof/>
          <w:rtl/>
          <w:lang w:bidi="fa-IR"/>
        </w:rPr>
        <w:lastRenderedPageBreak/>
        <w:drawing>
          <wp:inline distT="0" distB="0" distL="0" distR="0">
            <wp:extent cx="2604880" cy="1908313"/>
            <wp:effectExtent l="19050" t="0" r="4970" b="0"/>
            <wp:docPr id="1" name="Picture 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0" cstate="print"/>
                    <a:srcRect/>
                    <a:stretch>
                      <a:fillRect/>
                    </a:stretch>
                  </pic:blipFill>
                  <pic:spPr bwMode="auto">
                    <a:xfrm>
                      <a:off x="0" y="0"/>
                      <a:ext cx="2603225" cy="1907101"/>
                    </a:xfrm>
                    <a:prstGeom prst="rect">
                      <a:avLst/>
                    </a:prstGeom>
                    <a:noFill/>
                    <a:ln w="9525">
                      <a:noFill/>
                      <a:miter lim="800000"/>
                      <a:headEnd/>
                      <a:tailEnd/>
                    </a:ln>
                  </pic:spPr>
                </pic:pic>
              </a:graphicData>
            </a:graphic>
          </wp:inline>
        </w:drawing>
      </w:r>
      <w:r w:rsidRPr="005D6B2F">
        <w:rPr>
          <w:rFonts w:asciiTheme="minorBidi" w:hAnsiTheme="minorBidi" w:cs="B Lotus"/>
          <w:noProof/>
          <w:rtl/>
          <w:lang w:bidi="fa-IR"/>
        </w:rPr>
        <w:drawing>
          <wp:inline distT="0" distB="0" distL="0" distR="0">
            <wp:extent cx="2700296" cy="1963972"/>
            <wp:effectExtent l="19050" t="0" r="4804" b="0"/>
            <wp:docPr id="2" name="Picture 2" descr="cacatus feed"/>
            <wp:cNvGraphicFramePr/>
            <a:graphic xmlns:a="http://schemas.openxmlformats.org/drawingml/2006/main">
              <a:graphicData uri="http://schemas.openxmlformats.org/drawingml/2006/picture">
                <pic:pic xmlns:pic="http://schemas.openxmlformats.org/drawingml/2006/picture">
                  <pic:nvPicPr>
                    <pic:cNvPr id="57346" name="Picture 2" descr="cacatus feed"/>
                    <pic:cNvPicPr>
                      <a:picLocks noChangeAspect="1" noChangeArrowheads="1"/>
                    </pic:cNvPicPr>
                  </pic:nvPicPr>
                  <pic:blipFill>
                    <a:blip r:embed="rId11" cstate="print"/>
                    <a:srcRect/>
                    <a:stretch>
                      <a:fillRect/>
                    </a:stretch>
                  </pic:blipFill>
                  <pic:spPr bwMode="auto">
                    <a:xfrm>
                      <a:off x="0" y="0"/>
                      <a:ext cx="2698581" cy="1962725"/>
                    </a:xfrm>
                    <a:prstGeom prst="rect">
                      <a:avLst/>
                    </a:prstGeom>
                    <a:noFill/>
                    <a:ln w="9525">
                      <a:noFill/>
                      <a:miter lim="800000"/>
                      <a:headEnd/>
                      <a:tailEnd/>
                    </a:ln>
                  </pic:spPr>
                </pic:pic>
              </a:graphicData>
            </a:graphic>
          </wp:inline>
        </w:drawing>
      </w:r>
    </w:p>
    <w:p w:rsidR="00700C15" w:rsidRDefault="006701F3" w:rsidP="00700C15">
      <w:pPr>
        <w:pStyle w:val="NormalWeb"/>
        <w:bidi/>
        <w:ind w:firstLine="720"/>
        <w:jc w:val="lowKashida"/>
        <w:rPr>
          <w:rFonts w:asciiTheme="minorBidi" w:hAnsiTheme="minorBidi" w:cs="B Lotus" w:hint="cs"/>
          <w:rtl/>
          <w:lang w:bidi="fa-IR"/>
        </w:rPr>
      </w:pPr>
      <w:r w:rsidRPr="005D6B2F">
        <w:rPr>
          <w:rFonts w:asciiTheme="minorBidi" w:hAnsiTheme="minorBidi" w:cs="B Lotus"/>
          <w:rtl/>
          <w:lang w:bidi="fa-IR"/>
        </w:rPr>
        <w:t xml:space="preserve">کشورهای امریکا، آرژانتین، مکزیک و تونس و بسیاری از کشورهای دیگر، بخش مهمی از علوفه دام خود را از </w:t>
      </w:r>
      <w:r w:rsidR="004A3746" w:rsidRPr="005D6B2F">
        <w:rPr>
          <w:rFonts w:asciiTheme="minorBidi" w:hAnsiTheme="minorBidi" w:cs="B Lotus" w:hint="cs"/>
          <w:rtl/>
          <w:lang w:bidi="fa-IR"/>
        </w:rPr>
        <w:t>کاکتوس بدون خار</w:t>
      </w:r>
      <w:r w:rsidRPr="005D6B2F">
        <w:rPr>
          <w:rFonts w:asciiTheme="minorBidi" w:hAnsiTheme="minorBidi" w:cs="B Lotus"/>
          <w:rtl/>
          <w:lang w:bidi="fa-IR"/>
        </w:rPr>
        <w:t xml:space="preserve"> تامین می‌کنند</w:t>
      </w:r>
      <w:r w:rsidRPr="005D6B2F">
        <w:rPr>
          <w:rFonts w:asciiTheme="minorBidi" w:hAnsiTheme="minorBidi" w:cs="B Lotus" w:hint="cs"/>
          <w:rtl/>
          <w:lang w:bidi="fa-IR"/>
        </w:rPr>
        <w:t xml:space="preserve">. </w:t>
      </w:r>
      <w:r w:rsidRPr="005D6B2F">
        <w:rPr>
          <w:rFonts w:asciiTheme="minorBidi" w:hAnsiTheme="minorBidi" w:cs="B Lotus"/>
          <w:rtl/>
          <w:lang w:bidi="fa-IR"/>
        </w:rPr>
        <w:t>در کشور ما تامین علوفه موضوعی بسیار جدی است و به دلیل محدودیت‌های منابع آبی این امر تبدیل به یک دغدغه‌ی همیشگی شده است.</w:t>
      </w:r>
      <w:r w:rsidRPr="005D6B2F">
        <w:rPr>
          <w:rFonts w:asciiTheme="minorBidi" w:hAnsiTheme="minorBidi" w:cs="B Lotus" w:hint="cs"/>
          <w:rtl/>
          <w:lang w:bidi="fa-IR"/>
        </w:rPr>
        <w:t xml:space="preserve"> </w:t>
      </w:r>
      <w:r w:rsidR="00A468A0" w:rsidRPr="005D6B2F">
        <w:rPr>
          <w:rFonts w:asciiTheme="minorBidi" w:hAnsiTheme="minorBidi" w:cs="B Lotus"/>
          <w:rtl/>
          <w:lang w:bidi="fa-IR"/>
        </w:rPr>
        <w:t>کاشت کاکتوس های علوفه ای با مقاومت ویژه ای که به وضعیت نامساعد محیطی از جمله درجه حرارت های بالا و خشکی</w:t>
      </w:r>
      <w:r w:rsidR="00453467">
        <w:rPr>
          <w:rFonts w:asciiTheme="minorBidi" w:hAnsiTheme="minorBidi" w:cs="B Lotus" w:hint="cs"/>
          <w:rtl/>
          <w:lang w:bidi="fa-IR"/>
        </w:rPr>
        <w:t xml:space="preserve"> </w:t>
      </w:r>
      <w:r w:rsidR="00A468A0" w:rsidRPr="005D6B2F">
        <w:rPr>
          <w:rFonts w:asciiTheme="minorBidi" w:hAnsiTheme="minorBidi" w:cs="B Lotus"/>
          <w:rtl/>
          <w:lang w:bidi="fa-IR"/>
        </w:rPr>
        <w:t>های طولانی مدت و خاک</w:t>
      </w:r>
      <w:r w:rsidR="00453467">
        <w:rPr>
          <w:rFonts w:asciiTheme="minorBidi" w:hAnsiTheme="minorBidi" w:cs="B Lotus" w:hint="cs"/>
          <w:rtl/>
          <w:lang w:bidi="fa-IR"/>
        </w:rPr>
        <w:t xml:space="preserve"> </w:t>
      </w:r>
      <w:r w:rsidR="00A468A0" w:rsidRPr="005D6B2F">
        <w:rPr>
          <w:rFonts w:asciiTheme="minorBidi" w:hAnsiTheme="minorBidi" w:cs="B Lotus"/>
          <w:rtl/>
          <w:lang w:bidi="fa-IR"/>
        </w:rPr>
        <w:t xml:space="preserve">های فقیر دارند </w:t>
      </w:r>
      <w:r w:rsidRPr="005D6B2F">
        <w:rPr>
          <w:rFonts w:asciiTheme="minorBidi" w:hAnsiTheme="minorBidi" w:cs="B Lotus"/>
          <w:rtl/>
          <w:lang w:bidi="fa-IR"/>
        </w:rPr>
        <w:t xml:space="preserve">می‌تواند راه مناسبی برای حل قسمتی از این مشکل </w:t>
      </w:r>
      <w:r w:rsidRPr="005D6B2F">
        <w:rPr>
          <w:rFonts w:asciiTheme="minorBidi" w:hAnsiTheme="minorBidi" w:cs="B Lotus" w:hint="cs"/>
          <w:rtl/>
          <w:lang w:bidi="fa-IR"/>
        </w:rPr>
        <w:t xml:space="preserve">بوده و </w:t>
      </w:r>
      <w:r w:rsidR="00A468A0" w:rsidRPr="005D6B2F">
        <w:rPr>
          <w:rFonts w:asciiTheme="minorBidi" w:hAnsiTheme="minorBidi" w:cs="B Lotus"/>
          <w:rtl/>
          <w:lang w:bidi="fa-IR"/>
        </w:rPr>
        <w:t>جایگزین مناسبی برای ذرت علوفه ای و دیگر م</w:t>
      </w:r>
      <w:r w:rsidRPr="005D6B2F">
        <w:rPr>
          <w:rFonts w:asciiTheme="minorBidi" w:hAnsiTheme="minorBidi" w:cs="B Lotus"/>
          <w:rtl/>
          <w:lang w:bidi="fa-IR"/>
        </w:rPr>
        <w:t>حصولات</w:t>
      </w:r>
      <w:r w:rsidRPr="005D6B2F">
        <w:rPr>
          <w:rFonts w:asciiTheme="minorBidi" w:hAnsiTheme="minorBidi" w:cs="B Lotus" w:hint="cs"/>
          <w:rtl/>
          <w:lang w:bidi="fa-IR"/>
        </w:rPr>
        <w:t xml:space="preserve"> با نیاز آبی بالا باشد</w:t>
      </w:r>
      <w:r w:rsidR="00A468A0" w:rsidRPr="005D6B2F">
        <w:rPr>
          <w:rFonts w:asciiTheme="minorBidi" w:hAnsiTheme="minorBidi" w:cs="B Lotus"/>
          <w:rtl/>
          <w:lang w:bidi="fa-IR"/>
        </w:rPr>
        <w:t>.</w:t>
      </w:r>
      <w:r w:rsidR="00700C15">
        <w:rPr>
          <w:rFonts w:asciiTheme="minorBidi" w:hAnsiTheme="minorBidi" w:cs="B Lotus" w:hint="cs"/>
          <w:rtl/>
          <w:lang w:bidi="fa-IR"/>
        </w:rPr>
        <w:t xml:space="preserve"> </w:t>
      </w:r>
    </w:p>
    <w:p w:rsidR="00677756" w:rsidRPr="0058079C" w:rsidRDefault="00677756" w:rsidP="00700C15">
      <w:pPr>
        <w:pStyle w:val="NormalWeb"/>
        <w:bidi/>
        <w:jc w:val="lowKashida"/>
        <w:rPr>
          <w:rFonts w:asciiTheme="minorBidi" w:hAnsiTheme="minorBidi" w:cs="B Lotus" w:hint="cs"/>
          <w:b/>
          <w:bCs/>
          <w:rtl/>
          <w:lang w:bidi="fa-IR"/>
        </w:rPr>
      </w:pPr>
      <w:r w:rsidRPr="0058079C">
        <w:rPr>
          <w:rFonts w:asciiTheme="minorBidi" w:hAnsiTheme="minorBidi" w:cs="B Lotus" w:hint="cs"/>
          <w:b/>
          <w:bCs/>
          <w:rtl/>
          <w:lang w:bidi="fa-IR"/>
        </w:rPr>
        <w:t>منابع:</w:t>
      </w:r>
    </w:p>
    <w:p w:rsidR="00A468A0" w:rsidRPr="00677756" w:rsidRDefault="00A468A0" w:rsidP="00453467">
      <w:pPr>
        <w:pStyle w:val="Default"/>
        <w:numPr>
          <w:ilvl w:val="0"/>
          <w:numId w:val="1"/>
        </w:numPr>
        <w:jc w:val="lowKashida"/>
        <w:rPr>
          <w:rFonts w:asciiTheme="majorBidi" w:hAnsiTheme="majorBidi" w:cstheme="majorBidi"/>
        </w:rPr>
      </w:pPr>
      <w:r w:rsidRPr="00677756">
        <w:rPr>
          <w:rFonts w:asciiTheme="majorBidi" w:hAnsiTheme="majorBidi" w:cstheme="majorBidi"/>
        </w:rPr>
        <w:t xml:space="preserve">Firew, T., Kijora, C., Peters, K.J., 2006. Study on the optimal level of cactus pear (Opuntia ficus-indica) supplementation to sheep and its contribution as source of water. Small Rumin. Res. 72 (2–3), 157–164. </w:t>
      </w:r>
    </w:p>
    <w:p w:rsidR="00A468A0" w:rsidRPr="00677756" w:rsidRDefault="00A468A0" w:rsidP="00453467">
      <w:pPr>
        <w:pStyle w:val="Default"/>
        <w:numPr>
          <w:ilvl w:val="0"/>
          <w:numId w:val="1"/>
        </w:numPr>
        <w:jc w:val="lowKashida"/>
        <w:rPr>
          <w:rFonts w:asciiTheme="majorBidi" w:hAnsiTheme="majorBidi" w:cstheme="majorBidi"/>
        </w:rPr>
      </w:pPr>
      <w:r w:rsidRPr="00677756">
        <w:rPr>
          <w:rFonts w:asciiTheme="majorBidi" w:hAnsiTheme="majorBidi" w:cstheme="majorBidi"/>
        </w:rPr>
        <w:t xml:space="preserve">Gregory, R.A., Felker, P., 1992. Crude protein and phosphorus contents of 8 contrasting Opuntia forage clones. J. Arid Environ. 22, 323–331. </w:t>
      </w:r>
    </w:p>
    <w:p w:rsidR="00A468A0" w:rsidRPr="00677756" w:rsidRDefault="00A468A0" w:rsidP="00453467">
      <w:pPr>
        <w:pStyle w:val="Default"/>
        <w:numPr>
          <w:ilvl w:val="0"/>
          <w:numId w:val="1"/>
        </w:numPr>
        <w:jc w:val="lowKashida"/>
        <w:rPr>
          <w:rFonts w:asciiTheme="majorBidi" w:hAnsiTheme="majorBidi" w:cstheme="majorBidi"/>
        </w:rPr>
      </w:pPr>
      <w:r w:rsidRPr="00677756">
        <w:rPr>
          <w:rFonts w:asciiTheme="majorBidi" w:hAnsiTheme="majorBidi" w:cstheme="majorBidi"/>
        </w:rPr>
        <w:t xml:space="preserve">Maltsberger, B., 1996. Cactus as a resource for cattle and wildlife (Online). Available at: www.jpacd.org; verified 28 June 2006. J. Prof. Assn. Cactus Devel. 1:3–10. Management, 30, pp. 12–17. </w:t>
      </w:r>
    </w:p>
    <w:p w:rsidR="00A468A0" w:rsidRPr="00677756" w:rsidRDefault="00A468A0" w:rsidP="00453467">
      <w:pPr>
        <w:pStyle w:val="Default"/>
        <w:numPr>
          <w:ilvl w:val="0"/>
          <w:numId w:val="1"/>
        </w:numPr>
        <w:jc w:val="lowKashida"/>
        <w:rPr>
          <w:rFonts w:asciiTheme="majorBidi" w:hAnsiTheme="majorBidi" w:cstheme="majorBidi"/>
          <w:color w:val="auto"/>
        </w:rPr>
      </w:pPr>
      <w:r w:rsidRPr="00677756">
        <w:rPr>
          <w:rFonts w:asciiTheme="majorBidi" w:hAnsiTheme="majorBidi" w:cstheme="majorBidi"/>
        </w:rPr>
        <w:t>Mondragon-Jacobo, C., Perez-Gonzalez, S., 2001. Cactus (Opuntia spp.) as forage. FAO Plant Production and Protection Paper 169. FAO, Rome, Italy. RESEARCHES of THE FIRST INTERNATIONAL CONFERENCE (BABYLON AND RAZI UNIVERSITIES) ( 2011)</w:t>
      </w:r>
      <w:r w:rsidR="00B1490E" w:rsidRPr="00677756">
        <w:rPr>
          <w:rFonts w:asciiTheme="majorBidi" w:hAnsiTheme="majorBidi" w:cstheme="majorBidi"/>
          <w:color w:val="auto"/>
        </w:rPr>
        <w:t xml:space="preserve"> </w:t>
      </w:r>
      <w:r w:rsidRPr="00677756">
        <w:rPr>
          <w:rFonts w:asciiTheme="majorBidi" w:hAnsiTheme="majorBidi" w:cstheme="majorBidi"/>
          <w:color w:val="auto"/>
        </w:rPr>
        <w:t>51 ISSN 2072-3875</w:t>
      </w:r>
      <w:r w:rsidR="00167CD9" w:rsidRPr="00677756">
        <w:rPr>
          <w:rFonts w:asciiTheme="majorBidi" w:hAnsiTheme="majorBidi" w:cstheme="majorBidi"/>
          <w:color w:val="auto"/>
        </w:rPr>
        <w:t>.</w:t>
      </w:r>
      <w:r w:rsidRPr="00677756">
        <w:rPr>
          <w:rFonts w:asciiTheme="majorBidi" w:hAnsiTheme="majorBidi" w:cstheme="majorBidi"/>
          <w:color w:val="auto"/>
        </w:rPr>
        <w:t xml:space="preserve"> </w:t>
      </w:r>
    </w:p>
    <w:p w:rsidR="00A468A0" w:rsidRPr="005D6B2F" w:rsidRDefault="00A468A0" w:rsidP="00453467">
      <w:pPr>
        <w:pStyle w:val="Default"/>
        <w:jc w:val="lowKashida"/>
        <w:rPr>
          <w:rFonts w:asciiTheme="minorBidi" w:hAnsiTheme="minorBidi" w:cs="B Lotus"/>
          <w:color w:val="auto"/>
        </w:rPr>
      </w:pPr>
    </w:p>
    <w:sectPr w:rsidR="00A468A0" w:rsidRPr="005D6B2F" w:rsidSect="005D6B2F">
      <w:pgSz w:w="11906" w:h="16838" w:code="9"/>
      <w:pgMar w:top="1134" w:right="1134" w:bottom="1134"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A71" w:rsidRDefault="00235A71" w:rsidP="00FB3578">
      <w:pPr>
        <w:spacing w:after="0" w:line="240" w:lineRule="auto"/>
      </w:pPr>
      <w:r>
        <w:separator/>
      </w:r>
    </w:p>
  </w:endnote>
  <w:endnote w:type="continuationSeparator" w:id="1">
    <w:p w:rsidR="00235A71" w:rsidRDefault="00235A71" w:rsidP="00FB3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A71" w:rsidRDefault="00235A71" w:rsidP="00FB3578">
      <w:pPr>
        <w:spacing w:after="0" w:line="240" w:lineRule="auto"/>
      </w:pPr>
      <w:r>
        <w:separator/>
      </w:r>
    </w:p>
  </w:footnote>
  <w:footnote w:type="continuationSeparator" w:id="1">
    <w:p w:rsidR="00235A71" w:rsidRDefault="00235A71" w:rsidP="00FB3578">
      <w:pPr>
        <w:spacing w:after="0" w:line="240" w:lineRule="auto"/>
      </w:pPr>
      <w:r>
        <w:continuationSeparator/>
      </w:r>
    </w:p>
  </w:footnote>
  <w:footnote w:id="2">
    <w:p w:rsidR="00FB3578" w:rsidRDefault="00FB3578" w:rsidP="00864247">
      <w:pPr>
        <w:pStyle w:val="FootnoteText"/>
        <w:rPr>
          <w:rtl/>
        </w:rPr>
      </w:pPr>
      <w:r>
        <w:rPr>
          <w:rStyle w:val="FootnoteReference"/>
        </w:rPr>
        <w:footnoteRef/>
      </w:r>
      <w:r>
        <w:rPr>
          <w:rStyle w:val="FootnoteReference"/>
        </w:rPr>
        <w:footnoteRef/>
      </w:r>
      <w:r>
        <w:rPr>
          <w:rtl/>
        </w:rPr>
        <w:t xml:space="preserve"> </w:t>
      </w:r>
      <w:r>
        <w:rPr>
          <w:rFonts w:asciiTheme="minorBidi" w:hAnsiTheme="minorBidi"/>
          <w:sz w:val="16"/>
          <w:szCs w:val="16"/>
          <w:rtl/>
        </w:rPr>
        <w:t>(</w:t>
      </w:r>
      <w:r>
        <w:rPr>
          <w:rFonts w:asciiTheme="minorBidi" w:hAnsiTheme="minorBidi"/>
          <w:i/>
          <w:iCs/>
          <w:sz w:val="16"/>
          <w:szCs w:val="16"/>
        </w:rPr>
        <w:t>Opuntia ficus indica</w:t>
      </w:r>
      <w:r>
        <w:rPr>
          <w:rFonts w:asciiTheme="minorBidi" w:hAnsiTheme="minorBidi"/>
          <w:sz w:val="16"/>
          <w:szCs w:val="16"/>
        </w:rPr>
        <w:t xml:space="preserve"> (L) Mill</w:t>
      </w:r>
      <w:r>
        <w:rPr>
          <w:rFonts w:asciiTheme="minorBidi" w:hAnsiTheme="minorBidi" w:hint="cs"/>
          <w:sz w:val="16"/>
          <w:szCs w:val="16"/>
          <w:rtl/>
        </w:rPr>
        <w:t xml:space="preserve">) </w:t>
      </w:r>
      <w:r>
        <w:rPr>
          <w:rFonts w:asciiTheme="minorBidi" w:hAnsiTheme="minorBidi"/>
          <w:b/>
          <w:bCs/>
          <w:sz w:val="16"/>
          <w:szCs w:val="16"/>
        </w:rPr>
        <w:t>Spineless Cactus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D59"/>
    <w:multiLevelType w:val="hybridMultilevel"/>
    <w:tmpl w:val="14DC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86539B"/>
    <w:rsid w:val="000C791A"/>
    <w:rsid w:val="000D0752"/>
    <w:rsid w:val="000E233D"/>
    <w:rsid w:val="00167CD9"/>
    <w:rsid w:val="0023387A"/>
    <w:rsid w:val="00235A71"/>
    <w:rsid w:val="00272B95"/>
    <w:rsid w:val="002769A4"/>
    <w:rsid w:val="002E0323"/>
    <w:rsid w:val="00365C58"/>
    <w:rsid w:val="00372CB2"/>
    <w:rsid w:val="00453467"/>
    <w:rsid w:val="004749EB"/>
    <w:rsid w:val="004929ED"/>
    <w:rsid w:val="004A3746"/>
    <w:rsid w:val="005532A1"/>
    <w:rsid w:val="0058079C"/>
    <w:rsid w:val="005D6B2F"/>
    <w:rsid w:val="006701F3"/>
    <w:rsid w:val="00677756"/>
    <w:rsid w:val="00700C15"/>
    <w:rsid w:val="00864247"/>
    <w:rsid w:val="0086539B"/>
    <w:rsid w:val="00883659"/>
    <w:rsid w:val="009160A5"/>
    <w:rsid w:val="00946DF9"/>
    <w:rsid w:val="00A468A0"/>
    <w:rsid w:val="00B13E65"/>
    <w:rsid w:val="00B1490E"/>
    <w:rsid w:val="00B3347C"/>
    <w:rsid w:val="00F02272"/>
    <w:rsid w:val="00FB357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68A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A468A0"/>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BalloonText">
    <w:name w:val="Balloon Text"/>
    <w:basedOn w:val="Normal"/>
    <w:link w:val="BalloonTextChar"/>
    <w:uiPriority w:val="99"/>
    <w:semiHidden/>
    <w:unhideWhenUsed/>
    <w:rsid w:val="005D6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B2F"/>
    <w:rPr>
      <w:rFonts w:ascii="Tahoma" w:hAnsi="Tahoma" w:cs="Tahoma"/>
      <w:sz w:val="16"/>
      <w:szCs w:val="16"/>
    </w:rPr>
  </w:style>
  <w:style w:type="paragraph" w:styleId="FootnoteText">
    <w:name w:val="footnote text"/>
    <w:basedOn w:val="Normal"/>
    <w:link w:val="FootnoteTextChar"/>
    <w:uiPriority w:val="99"/>
    <w:semiHidden/>
    <w:unhideWhenUsed/>
    <w:rsid w:val="00FB35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3578"/>
    <w:rPr>
      <w:sz w:val="20"/>
      <w:szCs w:val="20"/>
    </w:rPr>
  </w:style>
  <w:style w:type="character" w:styleId="FootnoteReference">
    <w:name w:val="footnote reference"/>
    <w:basedOn w:val="DefaultParagraphFont"/>
    <w:uiPriority w:val="99"/>
    <w:semiHidden/>
    <w:unhideWhenUsed/>
    <w:rsid w:val="00FB357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B107-C7A3-4F45-BB88-6A517DAF9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SIMAVA</Company>
  <LinksUpToDate>false</LinksUpToDate>
  <CharactersWithSpaces>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ARAB</cp:lastModifiedBy>
  <cp:revision>7</cp:revision>
  <dcterms:created xsi:type="dcterms:W3CDTF">2014-05-23T18:17:00Z</dcterms:created>
  <dcterms:modified xsi:type="dcterms:W3CDTF">2014-05-27T18:29:00Z</dcterms:modified>
</cp:coreProperties>
</file>